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DD9" w:rsidRPr="00A83910" w:rsidRDefault="00235DD9" w:rsidP="00235DD9">
      <w:pPr>
        <w:jc w:val="center"/>
        <w:rPr>
          <w:b/>
        </w:rPr>
      </w:pPr>
      <w:r w:rsidRPr="00A83910">
        <w:rPr>
          <w:b/>
        </w:rPr>
        <w:t>Информационн</w:t>
      </w:r>
      <w:r w:rsidR="006A23AF">
        <w:rPr>
          <w:b/>
        </w:rPr>
        <w:t>ая справка о деятельности</w:t>
      </w:r>
      <w:r w:rsidRPr="00A83910">
        <w:rPr>
          <w:b/>
        </w:rPr>
        <w:t xml:space="preserve"> регионального оператора</w:t>
      </w:r>
    </w:p>
    <w:p w:rsidR="00235DD9" w:rsidRPr="00A83910" w:rsidRDefault="00235DD9" w:rsidP="00235DD9">
      <w:pPr>
        <w:jc w:val="center"/>
        <w:rPr>
          <w:b/>
        </w:rPr>
      </w:pPr>
      <w:r w:rsidRPr="00A83910">
        <w:rPr>
          <w:b/>
        </w:rPr>
        <w:t>по обращению с ТКО в Тверской области</w:t>
      </w:r>
    </w:p>
    <w:p w:rsidR="002B31C5" w:rsidRPr="002B31C5" w:rsidRDefault="00235DD9" w:rsidP="002B31C5">
      <w:pPr>
        <w:jc w:val="both"/>
        <w:rPr>
          <w:rFonts w:ascii="Calibri" w:hAnsi="Calibri" w:cs="Calibri"/>
        </w:rPr>
      </w:pPr>
      <w:proofErr w:type="gramStart"/>
      <w:r w:rsidRPr="002B31C5">
        <w:rPr>
          <w:rFonts w:ascii="Calibri" w:hAnsi="Calibri" w:cs="Calibri"/>
        </w:rPr>
        <w:t>Согласно Федеральному закону от 24.06.1998 № 89-ФЗ «Об отходах производства и потребления» с момента перехода на новое регулирование в области обращения с твердыми коммунальными отходами на территории субъекта Российской Федерации сбор, транспортирование, обработка, утилизация, обезвреживание, захоронение твердых коммунальных отходов обеспечиваются региональными операторами в соответствии с Правилами обращения с твердыми коммунальными отходами, утвержденными постановлением Правительства Российской Федерации от 12 ноября 2016 г</w:t>
      </w:r>
      <w:proofErr w:type="gramEnd"/>
      <w:r w:rsidRPr="002B31C5">
        <w:rPr>
          <w:rFonts w:ascii="Calibri" w:hAnsi="Calibri" w:cs="Calibri"/>
        </w:rPr>
        <w:t>. № 1156 (далее Постановление № 1156), региональной программой и территориальной схемой.</w:t>
      </w:r>
    </w:p>
    <w:p w:rsidR="002B31C5" w:rsidRPr="002B31C5" w:rsidRDefault="002B31C5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Юридическому лицу присваивается статус регионального оператора и определяется зона его деятельности на основании конкурсного отбора, который проводится уполномоченным органом исполнительной власти субъекта Российской Федерации в порядке, установленном Правительством Российской Федерации</w:t>
      </w:r>
    </w:p>
    <w:p w:rsidR="00235DD9" w:rsidRPr="002B31C5" w:rsidRDefault="00235DD9" w:rsidP="002B31C5">
      <w:pPr>
        <w:jc w:val="both"/>
        <w:rPr>
          <w:rFonts w:ascii="Calibri" w:hAnsi="Calibri" w:cs="Calibri"/>
        </w:rPr>
      </w:pPr>
      <w:proofErr w:type="gramStart"/>
      <w:r w:rsidRPr="002B31C5">
        <w:rPr>
          <w:rFonts w:ascii="Calibri" w:hAnsi="Calibri" w:cs="Calibri"/>
        </w:rPr>
        <w:t>Между Министерством строительства и жилищно-коммунального хозяйства Тверской области и муниципальным унитарным предприятием «Тверьспецавтохозяйство» по результатам проведенного конкурсного отбора региональных операторов по обращению с твердыми коммунальными отходами 19 апреля 2018 года подписано Соглашение об организации деятельности по обращению с твердыми коммунальными отходами (далее ТКО) на территории Тверской области, в соответствии с  которым муниципальное унитарное предприятие «Тверьспецавтохозяйство» наделено статусом регионального оператора по</w:t>
      </w:r>
      <w:proofErr w:type="gramEnd"/>
      <w:r w:rsidRPr="002B31C5">
        <w:rPr>
          <w:rFonts w:ascii="Calibri" w:hAnsi="Calibri" w:cs="Calibri"/>
        </w:rPr>
        <w:t xml:space="preserve"> обращению с ТКО до 31.03.2028 (далее — Региональный оператор).</w:t>
      </w:r>
    </w:p>
    <w:p w:rsidR="002B31C5" w:rsidRPr="002B31C5" w:rsidRDefault="002B31C5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Н</w:t>
      </w:r>
      <w:r w:rsidRPr="002B31C5">
        <w:rPr>
          <w:rFonts w:ascii="Calibri" w:hAnsi="Calibri" w:cs="Calibri"/>
        </w:rPr>
        <w:t>а основании Постановления Администрации г. Твери №1071 от 10.09.2018 года Муниципальное унитарное предприятие «Тверьспецавтохозяйство» реорганизовано путем преобразования в Общество  с ограниченной ответственностью «Тверьспецавтохозяйство» с передачей прав и  обязанностей.</w:t>
      </w:r>
    </w:p>
    <w:p w:rsidR="00FF7AB2" w:rsidRPr="002B31C5" w:rsidRDefault="00FF7AB2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На территории Тверской области региональным оператором является ООО «ТСАХ», которое приступило к исполнению обязательств в полном объеме с 01.01.2019 (дата начала обращения с твердыми коммунальными отходами).</w:t>
      </w:r>
    </w:p>
    <w:p w:rsidR="00235DD9" w:rsidRPr="002B31C5" w:rsidRDefault="00235DD9" w:rsidP="002B31C5">
      <w:pPr>
        <w:jc w:val="both"/>
        <w:rPr>
          <w:rFonts w:ascii="Calibri" w:hAnsi="Calibri" w:cs="Calibri"/>
        </w:rPr>
      </w:pPr>
      <w:proofErr w:type="gramStart"/>
      <w:r w:rsidRPr="002B31C5">
        <w:rPr>
          <w:rFonts w:ascii="Calibri" w:hAnsi="Calibri" w:cs="Calibri"/>
        </w:rPr>
        <w:t>Основной целью деятельности Регионального оператора является обеспечение на территории Тверской области своевременного и качественного накопления (в том числе раздельного накопления), сбора, транспортирования, обработки, утилизации, обезвреживания, захоронения ТКО, а также учет движения ТКО в зоне его деятельности в соответствии с Территориальной схемой обращения с отходами, в том числе с твердыми коммунальными отходами, в Тверской области, утвержденной постановлением Правительства Тверской области от</w:t>
      </w:r>
      <w:proofErr w:type="gramEnd"/>
      <w:r w:rsidRPr="002B31C5">
        <w:rPr>
          <w:rFonts w:ascii="Calibri" w:hAnsi="Calibri" w:cs="Calibri"/>
        </w:rPr>
        <w:t xml:space="preserve"> 29.12.2017 № 477-пп.</w:t>
      </w:r>
    </w:p>
    <w:p w:rsidR="00341D06" w:rsidRDefault="00341D06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Согласно ст. 24.7 Закона «Об отходах производства и потребления»,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оператором, в зоне деятельности которого образуются твердые коммунальные отходы и находятся места их накопления.</w:t>
      </w:r>
    </w:p>
    <w:p w:rsidR="003B5DF5" w:rsidRPr="002B31C5" w:rsidRDefault="003B5DF5" w:rsidP="002B31C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Также частью 5 статьи 30 Жилищного кодекса Российской Федерации предусмотрена обязанность собственника жилья обеспечить обращение с ТКО путем заключения договора с региональным оператором.</w:t>
      </w:r>
    </w:p>
    <w:p w:rsidR="00D250C2" w:rsidRPr="002B31C5" w:rsidRDefault="00D250C2" w:rsidP="002B31C5">
      <w:pPr>
        <w:spacing w:after="0" w:line="240" w:lineRule="auto"/>
        <w:ind w:firstLine="709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2B31C5">
        <w:rPr>
          <w:rFonts w:ascii="Calibri" w:eastAsia="Times New Roman" w:hAnsi="Calibri" w:cs="Calibri"/>
          <w:lang w:eastAsia="ru-RU"/>
        </w:rPr>
        <w:lastRenderedPageBreak/>
        <w:t xml:space="preserve">В соответствии с Постановлением Правительства РФ от 12.11.2016 года </w:t>
      </w:r>
      <w:r w:rsidR="009A1603">
        <w:rPr>
          <w:rFonts w:ascii="Calibri" w:eastAsia="Times New Roman" w:hAnsi="Calibri" w:cs="Calibri"/>
          <w:lang w:eastAsia="ru-RU"/>
        </w:rPr>
        <w:t xml:space="preserve">№ 1156 </w:t>
      </w:r>
      <w:r w:rsidRPr="002B31C5">
        <w:rPr>
          <w:rFonts w:ascii="Calibri" w:eastAsia="Times New Roman" w:hAnsi="Calibri" w:cs="Calibri"/>
          <w:lang w:eastAsia="ru-RU"/>
        </w:rPr>
        <w:t xml:space="preserve">«Об обращении с твердыми коммунальными отходами и внесении изменения в постановление Правительства Российской Федерации от 25.08.2008 г. №641 « (вместе с «Правилами обращения с твердыми коммунальными отходами») и </w:t>
      </w:r>
      <w:r w:rsidRPr="002B31C5">
        <w:rPr>
          <w:rFonts w:ascii="Calibri" w:eastAsia="Times New Roman" w:hAnsi="Calibri" w:cs="Calibri"/>
          <w:kern w:val="36"/>
          <w:lang w:eastAsia="ru-RU"/>
        </w:rPr>
        <w:t xml:space="preserve">Федеральным законом  от 24.06.1998 N 89-ФЗ (ред. от 25.12.2018) "Об отходах производства и потребления",  </w:t>
      </w:r>
      <w:r w:rsidRPr="002B31C5">
        <w:rPr>
          <w:rFonts w:ascii="Calibri" w:eastAsia="Times New Roman" w:hAnsi="Calibri" w:cs="Calibri"/>
          <w:lang w:eastAsia="ru-RU"/>
        </w:rPr>
        <w:t>Региональный  оператор  заключают договоры на оказание услуг по обращению</w:t>
      </w:r>
      <w:proofErr w:type="gramEnd"/>
      <w:r w:rsidRPr="002B31C5">
        <w:rPr>
          <w:rFonts w:ascii="Calibri" w:eastAsia="Times New Roman" w:hAnsi="Calibri" w:cs="Calibri"/>
          <w:lang w:eastAsia="ru-RU"/>
        </w:rPr>
        <w:t xml:space="preserve"> </w:t>
      </w:r>
      <w:proofErr w:type="gramStart"/>
      <w:r w:rsidRPr="002B31C5">
        <w:rPr>
          <w:rFonts w:ascii="Calibri" w:eastAsia="Times New Roman" w:hAnsi="Calibri" w:cs="Calibri"/>
          <w:lang w:eastAsia="ru-RU"/>
        </w:rPr>
        <w:t>с</w:t>
      </w:r>
      <w:proofErr w:type="gramEnd"/>
      <w:r w:rsidRPr="002B31C5">
        <w:rPr>
          <w:rFonts w:ascii="Calibri" w:eastAsia="Times New Roman" w:hAnsi="Calibri" w:cs="Calibri"/>
          <w:lang w:eastAsia="ru-RU"/>
        </w:rPr>
        <w:t xml:space="preserve"> твердыми коммунальными отходами с собственниками твердых коммунальных отходов, если иное не предусмотрено законодательством Российской Федерации. Договор на оказание услуг по обращению с твердыми коммунальными отходами является публичным для регионального оператора. Региональный оператор не вправе отказать в заключени</w:t>
      </w:r>
      <w:proofErr w:type="gramStart"/>
      <w:r w:rsidRPr="002B31C5">
        <w:rPr>
          <w:rFonts w:ascii="Calibri" w:eastAsia="Times New Roman" w:hAnsi="Calibri" w:cs="Calibri"/>
          <w:lang w:eastAsia="ru-RU"/>
        </w:rPr>
        <w:t>и</w:t>
      </w:r>
      <w:proofErr w:type="gramEnd"/>
      <w:r w:rsidRPr="002B31C5">
        <w:rPr>
          <w:rFonts w:ascii="Calibri" w:eastAsia="Times New Roman" w:hAnsi="Calibri" w:cs="Calibri"/>
          <w:lang w:eastAsia="ru-RU"/>
        </w:rPr>
        <w:t xml:space="preserve"> договора на оказание услуг по обращению с твердыми коммунальными отходами собственнику твердых коммунальных отходов, которые образуются и места накопления которых находятся в зоне его деятельности. </w:t>
      </w:r>
      <w:bookmarkStart w:id="0" w:name="000591"/>
      <w:bookmarkStart w:id="1" w:name="000425"/>
      <w:bookmarkEnd w:id="0"/>
      <w:bookmarkEnd w:id="1"/>
    </w:p>
    <w:p w:rsidR="00D250C2" w:rsidRPr="002B31C5" w:rsidRDefault="00D250C2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В соответствии с Жилищным кодексом РФ граждане и организации обязаны своевременно и полностью вносить плату за жилое помещение и коммунальные услуги. Плата за коммунальные услуги включает в себя плату за холодную воду, горячую воду, электрическую энергию, тепловую энергию, газ, бытовой газ в баллонах, твердое топливо при наличии печного отопления, плату за отведение сточных вод, обращение с твердыми коммунальными отходами.</w:t>
      </w:r>
    </w:p>
    <w:p w:rsidR="002B31C5" w:rsidRPr="002B31C5" w:rsidRDefault="00D250C2" w:rsidP="002B31C5">
      <w:pPr>
        <w:jc w:val="both"/>
        <w:rPr>
          <w:rFonts w:ascii="Calibri" w:hAnsi="Calibri" w:cs="Calibri"/>
        </w:rPr>
      </w:pPr>
      <w:proofErr w:type="gramStart"/>
      <w:r w:rsidRPr="002B31C5">
        <w:rPr>
          <w:rFonts w:ascii="Calibri" w:hAnsi="Calibri" w:cs="Calibri"/>
        </w:rPr>
        <w:t>Размер платы за коммунальную услугу по обращению с твердыми коммунальными отходами рассчитывается в соответствии с Правилами предоставления коммунальных услуг собственникам и пользователям помещений в многоквартирных домах и жилых домов, утвержденными Постановлением Правительства РФ от 06.05.2011 № 354 "О предоставлении коммунальных услуг собственникам и пользователям помещений в многоквартирных домах и жилых домов", исходя из числа постоянно и временно проживающих потребителей в жилом</w:t>
      </w:r>
      <w:proofErr w:type="gramEnd"/>
      <w:r w:rsidRPr="002B31C5">
        <w:rPr>
          <w:rFonts w:ascii="Calibri" w:hAnsi="Calibri" w:cs="Calibri"/>
        </w:rPr>
        <w:t xml:space="preserve"> </w:t>
      </w:r>
      <w:proofErr w:type="gramStart"/>
      <w:r w:rsidRPr="002B31C5">
        <w:rPr>
          <w:rFonts w:ascii="Calibri" w:hAnsi="Calibri" w:cs="Calibri"/>
        </w:rPr>
        <w:t>помещении, исходя из нормативов накопления твердых коммунальных отходов на территории Тверской области, утвержденных Приказом Министерства энергетики и жилищно-коммунального хозяйства Тверской области № 1-нп от 15.01.2019 г. и тарифа на услугу регионального оператора по обращению с ТКО, утвержденного Приказами Главного управления «Региональная Энергетиче</w:t>
      </w:r>
      <w:r w:rsidR="002B31C5" w:rsidRPr="002B31C5">
        <w:rPr>
          <w:rFonts w:ascii="Calibri" w:hAnsi="Calibri" w:cs="Calibri"/>
        </w:rPr>
        <w:t>ская комиссия» Тверской области.</w:t>
      </w:r>
      <w:proofErr w:type="gramEnd"/>
    </w:p>
    <w:p w:rsidR="00D250C2" w:rsidRPr="002B31C5" w:rsidRDefault="00D250C2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В соответствии с ч. 1 и 2 ст. 24.6 Федерального закона от 24.06.1998 № 89-ФЗ «Об отходах сбор, транспортирование, обработка, утилизация, обезвреживание, захоронение твердых коммунальных отходов на территории субъекта Российской Федерации обеспечиваются региональными операторами в соответствии с региональной программой в области обращения с отходами и территориальной схемой обращения с отходами.</w:t>
      </w:r>
    </w:p>
    <w:p w:rsidR="00D250C2" w:rsidRPr="002B31C5" w:rsidRDefault="00D250C2" w:rsidP="002B31C5">
      <w:pPr>
        <w:jc w:val="both"/>
        <w:rPr>
          <w:rFonts w:ascii="Calibri" w:hAnsi="Calibri" w:cs="Calibri"/>
        </w:rPr>
      </w:pPr>
      <w:proofErr w:type="gramStart"/>
      <w:r w:rsidRPr="002B31C5">
        <w:rPr>
          <w:rFonts w:ascii="Calibri" w:hAnsi="Calibri" w:cs="Calibri"/>
        </w:rPr>
        <w:t>Согласно ст. 8 Федерального закона № 89-ФЗ от 24.06.1998 г. «Об отходах производства и потребления» создание и содержание мест (площадок) накопления твердых коммунальных отходов, за исключением установленных законодательством Российской Федерации случаев, когда такая обязанность лежит на других лицах, определение схемы размещения мест (площадок) накопления твердых коммунальных отходов и ведение реестра мест (площадок) накопления твердых коммунальных отходов относятся к полномочиям органов местного</w:t>
      </w:r>
      <w:proofErr w:type="gramEnd"/>
      <w:r w:rsidRPr="002B31C5">
        <w:rPr>
          <w:rFonts w:ascii="Calibri" w:hAnsi="Calibri" w:cs="Calibri"/>
        </w:rPr>
        <w:t xml:space="preserve"> самоуправления.</w:t>
      </w:r>
    </w:p>
    <w:p w:rsidR="00D250C2" w:rsidRPr="002B31C5" w:rsidRDefault="00D250C2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 xml:space="preserve">В соответствии со ст. 13.4 Федерального закона № 89-ФЗ от 24.06.1998 г. «Об отходах производства и потребления» органы местного самоуправления определяют схему размещения мест (площадок) накопления твердых коммунальных отходов и осуществляют ведение реестра мест (площадок) накопления твердых коммунальных отходов в соответствии с правилами, утвержденными Правительством Российской Федерации. Правила обустройства мест (площадок) накопления твердых коммунальных отходов и правила ведения их </w:t>
      </w:r>
      <w:r w:rsidRPr="002B31C5">
        <w:rPr>
          <w:rFonts w:ascii="Calibri" w:hAnsi="Calibri" w:cs="Calibri"/>
        </w:rPr>
        <w:lastRenderedPageBreak/>
        <w:t xml:space="preserve">реестра включают в себя порядок создания мест (площадок) накопления твердых коммунальных отходов, правила формирования и ведения реестра мест (площадок) накопления твердых коммунальных отходов, требования к содержанию реестра мест (площадок) накопления твердых коммунальных отходов. </w:t>
      </w:r>
      <w:proofErr w:type="gramStart"/>
      <w:r w:rsidRPr="002B31C5">
        <w:rPr>
          <w:rFonts w:ascii="Calibri" w:hAnsi="Calibri" w:cs="Calibri"/>
        </w:rPr>
        <w:t>Реестр мест (площадок) накопления твердых коммунальных отходов должен включать в себя: данные о нахождении мест (площадок) накопления твердых коммунальных отходов; данные о технических характеристиках мест (площадок) накопления твердых коммунальных отходов; данные о собственниках мест (площадок) накопления твердых коммунальных отходов; данные об источниках образования твердых коммунальных отходов, которые складируются в местах (на площадках) накопления твердых коммунальных отходов.</w:t>
      </w:r>
      <w:proofErr w:type="gramEnd"/>
    </w:p>
    <w:p w:rsidR="00235DD9" w:rsidRPr="002B31C5" w:rsidRDefault="00235DD9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Региональные операторы заключают договоры на оказание услуг по обращению с ТКО:</w:t>
      </w:r>
    </w:p>
    <w:p w:rsidR="00235DD9" w:rsidRPr="002B31C5" w:rsidRDefault="00235DD9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а) в отношении ТКО, образующихся в многоквартирных домах, - в соответствии с жилищным законодательством с лицом, осуществляющим управление многоквартирным домом, либо с собственниками жилых и нежилых помещений в многоквартирном доме при непосредственном управлении многоквартирным домом;</w:t>
      </w:r>
    </w:p>
    <w:p w:rsidR="00235DD9" w:rsidRPr="002B31C5" w:rsidRDefault="00235DD9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б) в отношении ТКО, образующихся в жилых домах, домовладениях - с собственниками или пользователями жилых домов, домовладений;</w:t>
      </w:r>
    </w:p>
    <w:p w:rsidR="00235DD9" w:rsidRPr="002B31C5" w:rsidRDefault="00235DD9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в) в отношении ТКО, образующихся в иных зданиях, строениях, сооружениях, нежилых помещениях, на земельных участках, - с собственниками или лицами, владеющими такими зданиями, строениями, сооружениями, нежилыми помещениями, земельными участками на законных основаниях или уполномоченными ими лицами.</w:t>
      </w:r>
    </w:p>
    <w:p w:rsidR="00235DD9" w:rsidRPr="002B31C5" w:rsidRDefault="00235DD9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>С учетом изложенного, руководствуя</w:t>
      </w:r>
      <w:r w:rsidR="003B5DF5">
        <w:rPr>
          <w:rFonts w:ascii="Calibri" w:hAnsi="Calibri" w:cs="Calibri"/>
        </w:rPr>
        <w:t xml:space="preserve">сь пунктом 6 Постановления </w:t>
      </w:r>
      <w:r w:rsidRPr="002B31C5">
        <w:rPr>
          <w:rFonts w:ascii="Calibri" w:hAnsi="Calibri" w:cs="Calibri"/>
        </w:rPr>
        <w:t xml:space="preserve"> № 1156, Региональный оператор предлагает заключить договор на оказание услуг по обращению с ТКО.</w:t>
      </w:r>
    </w:p>
    <w:p w:rsidR="00235DD9" w:rsidRPr="002B31C5" w:rsidRDefault="00235DD9" w:rsidP="002B31C5">
      <w:pPr>
        <w:jc w:val="both"/>
        <w:rPr>
          <w:rFonts w:ascii="Calibri" w:hAnsi="Calibri" w:cs="Calibri"/>
        </w:rPr>
      </w:pPr>
      <w:r w:rsidRPr="002B31C5">
        <w:rPr>
          <w:rFonts w:ascii="Calibri" w:hAnsi="Calibri" w:cs="Calibri"/>
        </w:rPr>
        <w:t xml:space="preserve">Форма договора и вся необходимая информация для заключения договора с Региональным оператором размещена на официальном сайте Регионального оператора в сети Интернет http://www.tcax@mail.ru </w:t>
      </w:r>
    </w:p>
    <w:p w:rsidR="00235DD9" w:rsidRDefault="00235DD9" w:rsidP="002B31C5">
      <w:pPr>
        <w:jc w:val="both"/>
        <w:rPr>
          <w:rFonts w:ascii="Calibri" w:hAnsi="Calibri" w:cs="Calibri"/>
        </w:rPr>
      </w:pPr>
      <w:bookmarkStart w:id="2" w:name="_GoBack"/>
      <w:bookmarkEnd w:id="2"/>
      <w:proofErr w:type="gramStart"/>
      <w:r w:rsidRPr="002B31C5">
        <w:rPr>
          <w:rFonts w:ascii="Calibri" w:hAnsi="Calibri" w:cs="Calibri"/>
        </w:rPr>
        <w:t xml:space="preserve">Обращаем внимание: </w:t>
      </w:r>
      <w:r w:rsidR="003B5DF5" w:rsidRPr="003B5DF5">
        <w:rPr>
          <w:rFonts w:ascii="Calibri" w:hAnsi="Calibri" w:cs="Calibri"/>
        </w:rPr>
        <w:t>что отсутствие у собственника твердых коммунальных отходов договора с региональным оператором является нарушением экологического законодательства, ответственность за которое предусмотрена Кодексом об административных правонарушениях (ст. 6.35., ст. 8.2.</w:t>
      </w:r>
      <w:proofErr w:type="gramEnd"/>
      <w:r w:rsidR="003B5DF5" w:rsidRPr="003B5DF5">
        <w:rPr>
          <w:rFonts w:ascii="Calibri" w:hAnsi="Calibri" w:cs="Calibri"/>
        </w:rPr>
        <w:t xml:space="preserve"> </w:t>
      </w:r>
      <w:proofErr w:type="gramStart"/>
      <w:r w:rsidR="003B5DF5" w:rsidRPr="003B5DF5">
        <w:rPr>
          <w:rFonts w:ascii="Calibri" w:hAnsi="Calibri" w:cs="Calibri"/>
        </w:rPr>
        <w:t>КоАП РФ)</w:t>
      </w:r>
      <w:proofErr w:type="gramEnd"/>
    </w:p>
    <w:p w:rsidR="003B5DF5" w:rsidRPr="002B31C5" w:rsidRDefault="003B5DF5" w:rsidP="002B31C5">
      <w:pPr>
        <w:jc w:val="both"/>
        <w:rPr>
          <w:rFonts w:ascii="Calibri" w:hAnsi="Calibri" w:cs="Calibri"/>
        </w:rPr>
      </w:pPr>
    </w:p>
    <w:p w:rsidR="00A217C0" w:rsidRDefault="00A217C0"/>
    <w:sectPr w:rsidR="00A217C0" w:rsidSect="00166D5A">
      <w:headerReference w:type="default" r:id="rId7"/>
      <w:footerReference w:type="default" r:id="rId8"/>
      <w:pgSz w:w="11906" w:h="16838" w:code="9"/>
      <w:pgMar w:top="567" w:right="720" w:bottom="24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46E" w:rsidRDefault="009F046E">
      <w:pPr>
        <w:spacing w:after="0" w:line="240" w:lineRule="auto"/>
      </w:pPr>
      <w:r>
        <w:separator/>
      </w:r>
    </w:p>
  </w:endnote>
  <w:endnote w:type="continuationSeparator" w:id="0">
    <w:p w:rsidR="009F046E" w:rsidRDefault="009F0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etoSansCondensed Regular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4"/>
      <w:tblW w:w="13008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8D05"/>
      <w:tblLook w:val="04A0" w:firstRow="1" w:lastRow="0" w:firstColumn="1" w:lastColumn="0" w:noHBand="0" w:noVBand="1"/>
    </w:tblPr>
    <w:tblGrid>
      <w:gridCol w:w="13008"/>
    </w:tblGrid>
    <w:tr w:rsidR="00166D5A" w:rsidTr="00166D5A">
      <w:tc>
        <w:tcPr>
          <w:tcW w:w="13008" w:type="dxa"/>
          <w:shd w:val="clear" w:color="auto" w:fill="008D05"/>
        </w:tcPr>
        <w:p w:rsidR="00166D5A" w:rsidRDefault="009F046E" w:rsidP="00166D5A">
          <w:pPr>
            <w:pStyle w:val="a7"/>
            <w:tabs>
              <w:tab w:val="clear" w:pos="9355"/>
              <w:tab w:val="right" w:pos="10206"/>
            </w:tabs>
            <w:ind w:right="-850"/>
          </w:pPr>
        </w:p>
      </w:tc>
    </w:tr>
  </w:tbl>
  <w:p w:rsidR="00166D5A" w:rsidRDefault="009F046E" w:rsidP="00166D5A">
    <w:pPr>
      <w:pStyle w:val="a7"/>
      <w:tabs>
        <w:tab w:val="clear" w:pos="9355"/>
        <w:tab w:val="right" w:pos="10206"/>
      </w:tabs>
      <w:ind w:right="-85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46E" w:rsidRDefault="009F046E">
      <w:pPr>
        <w:spacing w:after="0" w:line="240" w:lineRule="auto"/>
      </w:pPr>
      <w:r>
        <w:separator/>
      </w:r>
    </w:p>
  </w:footnote>
  <w:footnote w:type="continuationSeparator" w:id="0">
    <w:p w:rsidR="009F046E" w:rsidRDefault="009F0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4"/>
      <w:tblW w:w="0" w:type="auto"/>
      <w:jc w:val="center"/>
      <w:tblBorders>
        <w:top w:val="none" w:sz="0" w:space="0" w:color="auto"/>
        <w:left w:val="none" w:sz="0" w:space="0" w:color="auto"/>
        <w:bottom w:val="single" w:sz="8" w:space="0" w:color="008D05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6"/>
      <w:gridCol w:w="5635"/>
    </w:tblGrid>
    <w:tr w:rsidR="000D42E9" w:rsidTr="003F4A49">
      <w:trPr>
        <w:jc w:val="center"/>
      </w:trPr>
      <w:tc>
        <w:tcPr>
          <w:tcW w:w="3936" w:type="dxa"/>
          <w:vAlign w:val="center"/>
        </w:tcPr>
        <w:p w:rsidR="000D42E9" w:rsidRDefault="00235DD9" w:rsidP="003F4A49">
          <w:r>
            <w:rPr>
              <w:noProof/>
              <w:lang w:eastAsia="ru-RU"/>
            </w:rPr>
            <w:drawing>
              <wp:inline distT="0" distB="0" distL="0" distR="0" wp14:anchorId="7E158B37" wp14:editId="1B8AC92D">
                <wp:extent cx="2028825" cy="776828"/>
                <wp:effectExtent l="19050" t="0" r="9525" b="0"/>
                <wp:docPr id="5" name="Рисунок 0" descr="лого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.eps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0469" cy="781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5" w:type="dxa"/>
          <w:vAlign w:val="center"/>
        </w:tcPr>
        <w:p w:rsidR="000D42E9" w:rsidRPr="005A7E4C" w:rsidRDefault="00235DD9" w:rsidP="00AA0FFD">
          <w:pPr>
            <w:jc w:val="right"/>
            <w:rPr>
              <w:rFonts w:ascii="LetoSansCondensed Regular" w:eastAsia="Times New Roman" w:hAnsi="LetoSansCondensed Regular" w:cs="Times New Roman"/>
              <w:sz w:val="20"/>
              <w:szCs w:val="20"/>
              <w:lang w:eastAsia="ru-RU"/>
            </w:rPr>
          </w:pPr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  <w:lang w:eastAsia="ru-RU"/>
            </w:rPr>
            <w:t>Региональный оператор по обращению с ТКО</w:t>
          </w:r>
        </w:p>
        <w:p w:rsidR="000D42E9" w:rsidRPr="005A7E4C" w:rsidRDefault="00235DD9" w:rsidP="00AA0FFD">
          <w:pPr>
            <w:jc w:val="right"/>
            <w:rPr>
              <w:rFonts w:ascii="LetoSansCondensed Regular" w:eastAsia="Times New Roman" w:hAnsi="LetoSansCondensed Regular" w:cs="Times New Roman"/>
              <w:sz w:val="20"/>
              <w:szCs w:val="20"/>
              <w:lang w:eastAsia="ru-RU"/>
            </w:rPr>
          </w:pPr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  <w:lang w:eastAsia="ru-RU"/>
            </w:rPr>
            <w:t>ООО «Тверьспецавтохозяйство»</w:t>
          </w:r>
        </w:p>
        <w:p w:rsidR="00AA0FFD" w:rsidRPr="00AA0FFD" w:rsidRDefault="00235DD9" w:rsidP="00AA0FFD">
          <w:pPr>
            <w:jc w:val="right"/>
            <w:rPr>
              <w:rFonts w:ascii="LetoSansCondensed Regular" w:hAnsi="LetoSansCondensed Regular"/>
              <w:sz w:val="20"/>
              <w:szCs w:val="20"/>
            </w:rPr>
          </w:pPr>
          <w:r w:rsidRPr="00AA0FFD">
            <w:rPr>
              <w:rFonts w:ascii="LetoSansCondensed Regular" w:hAnsi="LetoSansCondensed Regular"/>
              <w:sz w:val="20"/>
              <w:szCs w:val="20"/>
            </w:rPr>
            <w:t xml:space="preserve">Пресс-служба </w:t>
          </w:r>
          <w:r w:rsidRPr="00AA0FFD">
            <w:rPr>
              <w:rStyle w:val="js-phone-number"/>
              <w:rFonts w:ascii="LetoSansCondensed Regular" w:hAnsi="LetoSansCondensed Regular"/>
              <w:sz w:val="20"/>
              <w:szCs w:val="20"/>
            </w:rPr>
            <w:t>8(910)640-01-81</w:t>
          </w:r>
          <w:r w:rsidRPr="00AA0FFD">
            <w:rPr>
              <w:rFonts w:ascii="LetoSansCondensed Regular" w:hAnsi="LetoSansCondensed Regular"/>
              <w:sz w:val="20"/>
              <w:szCs w:val="20"/>
            </w:rPr>
            <w:br/>
          </w:r>
          <w:hyperlink r:id="rId2" w:history="1">
            <w:r w:rsidRPr="00AA0FFD">
              <w:rPr>
                <w:rStyle w:val="a3"/>
                <w:rFonts w:ascii="LetoSansCondensed Regular" w:hAnsi="LetoSansCondensed Regular"/>
                <w:sz w:val="20"/>
                <w:szCs w:val="20"/>
              </w:rPr>
              <w:t>ivanchenko.ts@tcax.ru</w:t>
            </w:r>
          </w:hyperlink>
        </w:p>
        <w:p w:rsidR="000D42E9" w:rsidRPr="005A7E4C" w:rsidRDefault="009F046E" w:rsidP="003F4A49">
          <w:pPr>
            <w:jc w:val="right"/>
            <w:rPr>
              <w:rFonts w:ascii="LetoSansCondensed Regular" w:eastAsia="Times New Roman" w:hAnsi="LetoSansCondensed Regular" w:cs="Times New Roman"/>
              <w:bCs/>
              <w:sz w:val="20"/>
              <w:szCs w:val="20"/>
              <w:lang w:eastAsia="ru-RU"/>
            </w:rPr>
          </w:pPr>
        </w:p>
      </w:tc>
    </w:tr>
  </w:tbl>
  <w:p w:rsidR="000D42E9" w:rsidRDefault="009F046E" w:rsidP="00166D5A">
    <w:pPr>
      <w:pStyle w:val="a5"/>
      <w:tabs>
        <w:tab w:val="clear" w:pos="4677"/>
        <w:tab w:val="clear" w:pos="9355"/>
        <w:tab w:val="left" w:pos="409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DD9"/>
    <w:rsid w:val="00235DD9"/>
    <w:rsid w:val="002B31C5"/>
    <w:rsid w:val="00341D06"/>
    <w:rsid w:val="003B5DF5"/>
    <w:rsid w:val="005B622B"/>
    <w:rsid w:val="006A23AF"/>
    <w:rsid w:val="009A1603"/>
    <w:rsid w:val="009F046E"/>
    <w:rsid w:val="00A217C0"/>
    <w:rsid w:val="00D250C2"/>
    <w:rsid w:val="00DD4DC0"/>
    <w:rsid w:val="00F53AD7"/>
    <w:rsid w:val="00FF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235DD9"/>
  </w:style>
  <w:style w:type="character" w:styleId="a3">
    <w:name w:val="Hyperlink"/>
    <w:basedOn w:val="a0"/>
    <w:uiPriority w:val="99"/>
    <w:semiHidden/>
    <w:unhideWhenUsed/>
    <w:rsid w:val="00235DD9"/>
    <w:rPr>
      <w:color w:val="0000FF"/>
      <w:u w:val="single"/>
    </w:rPr>
  </w:style>
  <w:style w:type="table" w:styleId="a4">
    <w:name w:val="Table Grid"/>
    <w:basedOn w:val="a1"/>
    <w:uiPriority w:val="59"/>
    <w:rsid w:val="00235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35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5DD9"/>
  </w:style>
  <w:style w:type="paragraph" w:styleId="a7">
    <w:name w:val="footer"/>
    <w:basedOn w:val="a"/>
    <w:link w:val="a8"/>
    <w:uiPriority w:val="99"/>
    <w:unhideWhenUsed/>
    <w:rsid w:val="00235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DD9"/>
  </w:style>
  <w:style w:type="paragraph" w:styleId="a9">
    <w:name w:val="Balloon Text"/>
    <w:basedOn w:val="a"/>
    <w:link w:val="aa"/>
    <w:uiPriority w:val="99"/>
    <w:semiHidden/>
    <w:unhideWhenUsed/>
    <w:rsid w:val="0023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5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235DD9"/>
  </w:style>
  <w:style w:type="character" w:styleId="a3">
    <w:name w:val="Hyperlink"/>
    <w:basedOn w:val="a0"/>
    <w:uiPriority w:val="99"/>
    <w:semiHidden/>
    <w:unhideWhenUsed/>
    <w:rsid w:val="00235DD9"/>
    <w:rPr>
      <w:color w:val="0000FF"/>
      <w:u w:val="single"/>
    </w:rPr>
  </w:style>
  <w:style w:type="table" w:styleId="a4">
    <w:name w:val="Table Grid"/>
    <w:basedOn w:val="a1"/>
    <w:uiPriority w:val="59"/>
    <w:rsid w:val="00235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35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5DD9"/>
  </w:style>
  <w:style w:type="paragraph" w:styleId="a7">
    <w:name w:val="footer"/>
    <w:basedOn w:val="a"/>
    <w:link w:val="a8"/>
    <w:uiPriority w:val="99"/>
    <w:unhideWhenUsed/>
    <w:rsid w:val="00235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DD9"/>
  </w:style>
  <w:style w:type="paragraph" w:styleId="a9">
    <w:name w:val="Balloon Text"/>
    <w:basedOn w:val="a"/>
    <w:link w:val="aa"/>
    <w:uiPriority w:val="99"/>
    <w:semiHidden/>
    <w:unhideWhenUsed/>
    <w:rsid w:val="0023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5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.mail.ru/compose?To=ivanchenko.ts@tcax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2019-11-25T12:51:00Z</dcterms:created>
  <dcterms:modified xsi:type="dcterms:W3CDTF">2019-11-25T12:51:00Z</dcterms:modified>
</cp:coreProperties>
</file>